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Статья 19. Наружная реклама и установка рекламных конструкций</w:t>
      </w:r>
    </w:p>
    <w:p w:rsidR="00517525" w:rsidRPr="00517525" w:rsidRDefault="00517525" w:rsidP="00517525">
      <w:pPr>
        <w:spacing w:after="0" w:line="240" w:lineRule="auto"/>
        <w:ind w:firstLine="709"/>
        <w:jc w:val="both"/>
        <w:rPr>
          <w:rFonts w:ascii="Times New Roman" w:hAnsi="Times New Roman" w:cs="Times New Roman"/>
        </w:rPr>
      </w:pP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 xml:space="preserve">1. Распространение наружной рекламы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оборудования, воздушных шаров, аэростатов и иных технических средств стабильного территориального размещения (далее - рекламные конструкции), монтируемых и располагаемых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 осуществляется владельцем рекламной конструкции, являющимся </w:t>
      </w:r>
      <w:proofErr w:type="spellStart"/>
      <w:r w:rsidRPr="00517525">
        <w:rPr>
          <w:rFonts w:ascii="Times New Roman" w:hAnsi="Times New Roman" w:cs="Times New Roman"/>
        </w:rPr>
        <w:t>рекламораспространителем</w:t>
      </w:r>
      <w:proofErr w:type="spellEnd"/>
      <w:r w:rsidRPr="00517525">
        <w:rPr>
          <w:rFonts w:ascii="Times New Roman" w:hAnsi="Times New Roman" w:cs="Times New Roman"/>
        </w:rPr>
        <w:t>, с соблюдением требований настоящей статьи. Владелец рекламной конструкции (физическое или юридическое лицо) - собственник рекламной конструкции либо иное лицо, обладающее вещным правом на рекламную конструкцию или правом владения и пользования рекламной конструкцией на основании договора с ее собственником.</w:t>
      </w:r>
    </w:p>
    <w:p w:rsidR="00517525" w:rsidRPr="00517525" w:rsidRDefault="00517525" w:rsidP="00517525">
      <w:pPr>
        <w:spacing w:after="0" w:line="240" w:lineRule="auto"/>
        <w:ind w:firstLine="709"/>
        <w:jc w:val="both"/>
        <w:rPr>
          <w:rFonts w:ascii="Times New Roman" w:hAnsi="Times New Roman" w:cs="Times New Roman"/>
        </w:rPr>
      </w:pPr>
      <w:bookmarkStart w:id="0" w:name="_GoBack"/>
      <w:bookmarkEnd w:id="0"/>
      <w:r w:rsidRPr="00517525">
        <w:rPr>
          <w:rFonts w:ascii="Times New Roman" w:hAnsi="Times New Roman" w:cs="Times New Roman"/>
        </w:rPr>
        <w:t>2. Рекламная конструкция должна использоваться исключительно в целях распространения рекламы, социальной рекламы.</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3. Распространение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Разрешения на установку и эксплуатацию рекламных конструкций на объектах культурного наследия, их территориях, выданные до вступления в силу Федерального закона от 08.03.2015 N 50-ФЗ, действуют до истечения срока их действия.</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3.1. Распространение наружной рекламы на объектах культурного наследия (памятниках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их территориях допускается в случаях и на условиях, которые предусмотрены Федеральным законом от 25 июня 2002 года N 73-ФЗ "Об объектах культурного наследия (памятниках истории и культуры) народов Российской Федерации", с соблюдением требований к рекламе и ее распространению, установленных настоящим Федеральным законом.</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 xml:space="preserve">3.2. Распространение звуковой рекламы с использованием </w:t>
      </w:r>
      <w:proofErr w:type="spellStart"/>
      <w:r w:rsidRPr="00517525">
        <w:rPr>
          <w:rFonts w:ascii="Times New Roman" w:hAnsi="Times New Roman" w:cs="Times New Roman"/>
        </w:rPr>
        <w:t>звукотехнического</w:t>
      </w:r>
      <w:proofErr w:type="spellEnd"/>
      <w:r w:rsidRPr="00517525">
        <w:rPr>
          <w:rFonts w:ascii="Times New Roman" w:hAnsi="Times New Roman" w:cs="Times New Roman"/>
        </w:rPr>
        <w:t xml:space="preserve"> оборудования, монтируемого и располагаемого на внешних стенах, крышах и иных конструктивных элементах зданий, строений, сооружений, не допускается.</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4. Рекламная конструкция и ее территориальное размещение должны соответствовать требованиям технического регламента.</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 xml:space="preserve">5. Установка и эксплуатация рекламной конструкции осуществляются ее владельцем по договору с собственником земельного участка, здания или иного недвижимого имущества, к которому присоединяется рекламная конструкция, либо с лицом, </w:t>
      </w:r>
      <w:proofErr w:type="spellStart"/>
      <w:r w:rsidRPr="00517525">
        <w:rPr>
          <w:rFonts w:ascii="Times New Roman" w:hAnsi="Times New Roman" w:cs="Times New Roman"/>
        </w:rPr>
        <w:t>управомоченным</w:t>
      </w:r>
      <w:proofErr w:type="spellEnd"/>
      <w:r w:rsidRPr="00517525">
        <w:rPr>
          <w:rFonts w:ascii="Times New Roman" w:hAnsi="Times New Roman" w:cs="Times New Roman"/>
        </w:rPr>
        <w:t xml:space="preserve"> собственником такого имущества, в том числе с арендатором. 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 заключение договора на установку и эксплуатацию рекламной конструкции возможно только при наличии согласия собственников помещений в многоквартирном доме, полученного в порядке, установленном Жилищным кодексом Российской Федерации. Заключение такого договора осуществляется лицом, уполномоченным на его заключение общим собранием собственников помещений в многоквартирном доме. По окончании срока действия договора на установку и эксплуатацию рекламной конструкции обязательства сторон по договору прекращаются. Субъекты Российской Федерации устанавливают предельные сроки, на которые могут заключаться договоры на установку и эксплуатацию рекламных конструкций, в зависимости от типов и видов рекламных конструкций и применяемых технологий демонстрации рекламы, но не менее чем на пять лет и не более чем на десять лет. Конкретные сроки договора на установку и эксплуатацию рекламной конструкции на земельном участке, здании или ином недвижимом имуществе, находящихся в государственной или муниципальной собственности, либо на земельном участке, государственная собственность на который не разграничена, устанавливаются соответственно органом исполнительной власти, органом местного самоуправления муниципального района или органом местного самоуправления городского округа в зависимости от типа и вида рекламной конструкции, применяемых технологий демонстрации рекламы в границах соответствующих предельных сроков. Заключение договора на установку и эксплуатацию рекламной конструкции осуществляется в соответствии с нормами настоящего Федерального закона и гражданского законодательства.</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lastRenderedPageBreak/>
        <w:t>5.1. Заключение договора на установку и эксплуатацию рекламной конструкции на земельном участке, здании или ином недвижимом имуществе, находящемся в государственной или муниципальной собственности, осуществляется на основе торгов (в форме аукциона или конкурса), проводимых органами государственной власти, органами местного самоуправления или уполномоченными ими организациями в соответствии с законодательством Российской Федерации. Форма проведения торгов (аукцион или конкурс) устанавливается органами государственной власти или представительными органами муниципальных образований. Торги на право заключения договора на установку и эксплуатацию рекламной конструкции на земельном участке, который находится в государственной собственности, муниципальной собственности или государственная собственность на который не разграничена, а также на здании или ином недвижимом имуществе, находящихся в собственности субъектов Российской Федерации или муниципальной собственности, после утверждения в соответствии с частью 5.8 настоящей статьи схем размещения рекламных конструкций проводятся органом государственной власти, органом местного самоуправления муниципального района или органом местного самоуправления городского округа либо уполномоченной ими организацией только в отношении рекламных конструкций, указанных в данных схемах.</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5.2 - 5.5. Утратили силу. - Федеральный закон от 21.07.2014 N 264-ФЗ.</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5.6. Аукцион или конкурс на заключение договора на установку и эксплуатацию рекламной конструкции на земельном участке, здании или ином недвижимом имуществе, которое находится в государственной или муниципальной собственности и на котором на основании договора между соответственно органом государственной власти, органом местного самоуправления и владельцем рекламной конструкции установлена рекламная конструкция, проводится по истечении срока действия договора на установку и эксплуатацию рекламной конструкции.</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5.7. В случае, если к участию в аукционе или конкурсе допущен один участник, аукцион или конкурс признается не состоявшимся и договор на установку и эксплуатацию рекламной конструкции заключается с лицом, которое являлось единственным участником аукциона или конкурса.</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5.8. Органы местного самоуправления муниципальных районов или городских округов утверждают схемы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 Схема размещения рекламных конструкций является документом, определяющим места размещения рекламных конструкций, типы и виды рекламных конструкций, установка которых допускается на данных местах. Схема размещения рекламных конструкций должна соответствовать документам территориального планирования и обеспечивать соблюдение внешнего архитектурного облика сложившейся застройки, градостроительных норм и правил, требований безопасности и содержать карты размещения рекламных конструкций с указанием типов и видов рекламных конструкций, площади информационных полей и технических характеристик рекламных конструкций. Схема размещения рекламных конструкций и вносимые в нее изменения подлежат предварительному согласованию с уполномоченным органом исполнительной власти соответствующего субъекта Российской Федерации в порядке, установленном высшим исполнительным органом государственной власти данного субъекта Российской Федерации. Схема размещения рекламных конструкций и вносимые в нее изменения подлежат опубликованию (обнародованию) в порядке, установленном для официального опубликования (обнародования) муниципальных правовых актов, и размещению на официальном сайте органа местного самоуправления муниципального района или органа местного самоуправления городского округа в информационно-телекоммуникационной сети "Интернет". Для целей настоящей статьи под информационным полем рекламной конструкции понимается часть рекламной конструкции, предназначенная для распространения рекламы.</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6. В случае, если недвижимое имущество, к которому присоединяется рекламная конструкция, закреплено собственником за другим лицом на праве хозяйственного ведения, праве оперативного управления или ином вещном праве, договор на установку и эксплуатацию рекламной конструкции заключается с лицом, обладающим правом хозяйственного ведения, правом оперативного управления или иным вещным правом на такое недвижимое имущество, при наличии согласия такого собственника и с соблюдением требований, установленных частью 5.1 настоящей статьи.</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lastRenderedPageBreak/>
        <w:t>7. В случае, если недвижимое имущество, к которому присоединяется рекламная конструкция, передано собственником в доверительное управление, договор на установку и эксплуатацию рекламной конструкции заключается с доверительным управляющим при условии, что договор доверительного управления не ограничивает доверительного управляющего в совершении таких действий с соответствующим имуществом.</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 xml:space="preserve">8. На период действия договора владелец рекламной конструкции имеет право беспрепятственного доступа к недвижимому имуществу, к которому присоединяется рекламная конструкция, и пользования этим имуществом для целей, связанных с осуществлением прав владельца рекламной конструкции, в том числе с ее эксплуатацией, техническим обслуживанием и </w:t>
      </w:r>
      <w:proofErr w:type="spellStart"/>
      <w:r w:rsidRPr="00517525">
        <w:rPr>
          <w:rFonts w:ascii="Times New Roman" w:hAnsi="Times New Roman" w:cs="Times New Roman"/>
        </w:rPr>
        <w:t>демонтажом</w:t>
      </w:r>
      <w:proofErr w:type="spellEnd"/>
      <w:r w:rsidRPr="00517525">
        <w:rPr>
          <w:rFonts w:ascii="Times New Roman" w:hAnsi="Times New Roman" w:cs="Times New Roman"/>
        </w:rPr>
        <w:t>.</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9. Установка и эксплуатация рекламной конструкции допускаются при наличии разрешения на установку и эксплуатацию рекламной конструкции (далее также - разрешение), выдаваемого на основании заявления собственника или иного указанного в частях 5, 6, 7 настоящей статьи законного владельца соответствующего недвижимого имущества либо владельца рекламной конструкции органом местного самоуправления муниципального района или органом местного самоуправления городского округа, на территориях которых предполагается осуществлять установку и эксплуатацию рекламной конструкции. Указанное заявление подается заявителем в письменной форме или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(или) региональных порталов государственных и муниципальных услуг в орган местного самоуправления муниципального района или орган местного самоуправления городского округа, на территориях которых предполагается осуществлять установку и эксплуатацию рекламной конструкции.</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9.1. Утратил силу. - Федеральный закон от 21.07.2014 N 264-ФЗ.</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9.2. Разрешения, выданные органом местного самоуправления муниципального района или органом местного самоуправления городского округа с нарушением требований частей 5.1, 5.6, 5.7 настоящей статьи, подлежат аннулированию на основании предписания антимонопольного органа.</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9.3. Лицо, которому выдано разрешение на установку и эксплуатацию рекламной конструкции, обязано уведомлять орган местного самоуправления, выдавший такое разрешение, обо всех фактах возникновения у третьих лиц прав в отношении этой рекламной конструкции (сдача рекламной конструкции в аренду, внесение рекламной конструкции в качестве вклада по договору простого товарищества, заключение договора доверительного управления, иные факты).</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10. Установка и эксплуатация рекламной конструкции без разрешения, срок действия которого не истек, не допускаются. В случае установки и (или) эксплуатации рекламной конструкции без разрешения, срок действия которого не истек, она подлежит демонтажу на основании предписания органа местного самоуправления муниципального района или органа местного самоуправления городского округа, на территориях которых установлена рекламная конструкция.</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11. К указанному в части 9 настоящей статьи заявлению прилагаются:</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1) данные о заявителе - физическом лице. 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 запрашиваются уполномоченным на выдачу разрешений органом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 xml:space="preserve">2) подтверждение в письменной форме или в форме электронного документа с использованием единого портала государственных и муниципальных услуг и (или) региональных порталов государственных и муниципальных услуг согласия собственника или иного указанного в частях 5, 6, 7 настоящей статьи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 в том числе проведенного посредством заочного голосования с использованием государственной информационной системы жилищно-коммунального хозяйства в соответствии с Жилищным кодексом Российской Федерации. В случае, если заявитель не представил документ, </w:t>
      </w:r>
      <w:r w:rsidRPr="00517525">
        <w:rPr>
          <w:rFonts w:ascii="Times New Roman" w:hAnsi="Times New Roman" w:cs="Times New Roman"/>
        </w:rPr>
        <w:lastRenderedPageBreak/>
        <w:t>подтверждающий получение такого согласия, по собственной инициативе, а соответствующее недвижимое имущество находится в государственной или муниципальной собственности, орган местного самоуправления муниципального района или орган местного самоуправления городского округа запрашивает сведения о наличии такого согласия в уполномоченном органе.</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12. Орган местного самоуправления муниципального района или орган местного самоуправления городского округа не вправе требовать от заявителя представления документов и сведений, не относящихся к территориальному размещению, внешнему виду и техническим параметрам рекламной конструкции, а также взимать помимо государственной пошлины дополнительную плату за подготовку, оформление, выдачу разрешения и совершение иных связанных с выдачей разрешения действий. Орган местного самоуправления муниципального района или орган местного самоуправления городского округа в целях проверки факта,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 сведения о которых содержатся в Едином государственном реестре прав на недвижимое имущество и сделок с ним, запрашивает в порядке межведомственного информационного взаимодействия в федеральном органе исполнительной власти, уполномоченном в области государственной регистрации прав на недвижимое имущество и сделок с ним, сведения о правах на недвижимое имущество, к которому предполагается присоединять рекламную конструкцию.</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13. Орган местного самоуправления муниципального района или орган местного самоуправления городского округа самостоятельно осуществляет согласование с уполномоченными органами, необходимое для принятия решения о выдаче разрешения или об отказе в его выдаче. При этом заявитель вправе самостоятельно получить от уполномоченных органов такое согласование и представить его в орган местного самоуправления муниципального района или орган местного самоуправления городского округа.</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14. Решение о выдаче разрешения или об отказе в его выдаче в письменной форме или в форме электронного документа с использованием единого портала государственных и муниципальных услуг или региональных порталов государственных и муниципальных услуг должно быть направлено органом местного самоуправления муниципального района или органом местного самоуправления городского округа заявителю в течение двух месяцев со дня приема от него необходимых документов. Заявитель, не получивший в указанный срок от органа местного самоуправления муниципального района или органа местного самоуправления городского округа решения о выдаче разрешения или об отказе в его выдаче, в течение трех месяцев вправе обратиться в суд или арбитражный суд с заявлением о признании бездействия соответствующего органа местного самоуправления незаконным.</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15. Решение об отказе в выдаче разрешения должно быть мотивировано и принято органом местного самоуправления муниципального района или органом местного самоуправления городского округа исключительно по следующим основаниям:</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1) несоответствие проекта рекламной конструкции и ее территориального размещения требованиям технического регламента;</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2) 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частью 5.8 настоящей статьи определяется схемой размещения рекламных конструкций);</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3) нарушение требований нормативных актов по безопасности движения транспорта;</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4) нарушение внешнего архитектурного облика сложившейся застройки поселения или городского округа. Органы местного самоуправления муниципальных районов или органы местного самоуправления городских округов вправе определять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 или городских округов;</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5)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6) нарушение требований, установленных частями 5.1, 5.6, 5.7 настоящей статьи.</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 xml:space="preserve">16. В случае отказа органа местного самоуправления муниципального района или органа местного самоуправления городского округа в выдаче разрешения заявитель в течение трех месяцев </w:t>
      </w:r>
      <w:r w:rsidRPr="00517525">
        <w:rPr>
          <w:rFonts w:ascii="Times New Roman" w:hAnsi="Times New Roman" w:cs="Times New Roman"/>
        </w:rPr>
        <w:lastRenderedPageBreak/>
        <w:t>со дня получения решения об отказе в выдаче разрешения вправе обратиться в суд или арбитражный суд с заявлением о признании такого решения незаконным.</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 xml:space="preserve">17. Разрешение выдается органом местного самоуправления муниципального района или органом местного самоуправления городского округа на каждую рекламную конструкцию на срок действия договора на установку и эксплуатацию рекламной конструкции. В случае, если владелец рекламной конструкции является собственником недвижимого имущества, к которому присоединяется рекламная конструкция, разрешение выдается на срок, указанный в заявлении, при условии соответствия указанного срока предельным срокам, которые установлены субъектом Российской Федерации и на которые могут заключаться договоры на установку и эксплуатацию рекламных конструкций, а разрешение в отношении временной рекламной конструкции - на срок, указанный в заявлении, но не более чем на двенадцать месяцев. В разрешении указываются владелец рекламной конструкции, собственник земельного участка, здания или иного недвижимого имущества, к которому присоединена рекламная конструкция, тип рекламной конструкции, площадь ее информационного поля, место установки рекламной конструкции, срок действия разрешения, орган, выдавший разрешение, номер и дата его выдачи, иные сведения. Разрешение является действующим </w:t>
      </w:r>
      <w:proofErr w:type="gramStart"/>
      <w:r w:rsidRPr="00517525">
        <w:rPr>
          <w:rFonts w:ascii="Times New Roman" w:hAnsi="Times New Roman" w:cs="Times New Roman"/>
        </w:rPr>
        <w:t>до истечения</w:t>
      </w:r>
      <w:proofErr w:type="gramEnd"/>
      <w:r w:rsidRPr="00517525">
        <w:rPr>
          <w:rFonts w:ascii="Times New Roman" w:hAnsi="Times New Roman" w:cs="Times New Roman"/>
        </w:rPr>
        <w:t xml:space="preserve"> указанного в нем срока действия либо до его аннулирования или признания недействительным. Для целей настоящей статьи под временными рекламными конструкциями понимаются рекламные конструкции, срок размещения которых обусловлен их функциональным назначением и местом установки (строительные сетки, ограждения строительных площадок, мест торговли и подобных мест, аналогичные технические средства) и составляет не более чем двенадцать месяцев.</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18. Органом местного самоуправления муниципального района или органом местного самоуправления городского округа решение об аннулировании разрешения принимается:</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1) в течение месяца со дня направления ему владельцем рекламной конструкции уведомления в письменной форме или в форме электронного документа с использованием единого портала государственных и муниципальных услуг и (или) региональных порталов государственных и муниципальных услуг о своем отказе от дальнейшего использования разрешения;</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2) в течение месяца с момента направления ему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3) в случае, если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4) в случае, если рекламная конструкция используется не в целях распространения рекламы, социальной рекламы;</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5) в случае, если разрешение выдано лицу, заключившему договор на установку и эксплуатацию рекламной конструкции с нарушением требований, установленных частями 5.1, 5.6, 5.7 настоящей статьи, либо результаты аукциона или конкурса признаны недействительными в соответствии с законодательством Российской Федерации;</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6) в случае нарушения требований, установленных частью 9.3 настоящей статьи.</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19. Решение об аннулировании разрешения может быть обжаловано в суд или арбитражный суд в течение трех месяцев со дня его получения.</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20. Разрешение может быть признано недействительным в судебном порядке в случае:</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 xml:space="preserve">1) неоднократного или грубого нарушения </w:t>
      </w:r>
      <w:proofErr w:type="spellStart"/>
      <w:r w:rsidRPr="00517525">
        <w:rPr>
          <w:rFonts w:ascii="Times New Roman" w:hAnsi="Times New Roman" w:cs="Times New Roman"/>
        </w:rPr>
        <w:t>рекламораспространителем</w:t>
      </w:r>
      <w:proofErr w:type="spellEnd"/>
      <w:r w:rsidRPr="00517525">
        <w:rPr>
          <w:rFonts w:ascii="Times New Roman" w:hAnsi="Times New Roman" w:cs="Times New Roman"/>
        </w:rPr>
        <w:t xml:space="preserve"> законодательства Российской Федерации о рекламе - по иску антимонопольного органа;</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2) обнаружения несоответствия рекламной конструкции и ее территориального размещения требованиям технического регламента - по иску органа, осуществляющего контроль за соблюдением технических регламентов;</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3) несоответствия установки рекламной конструкции в данном месте схеме размещения рекламных конструкций (в случае, если место установки рекламной конструкции в соответствии с частью 5.8 настоящей статьи определяется схемой размещения рекламных конструкций) - по иску органа местного самоуправления;</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4) нарушения внешнего архитектурного облика сложившейся застройки поселения или городского округа - по иску органа местного самоуправления;</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 xml:space="preserve">4.1) нарушения внешнего архитектурного облика и исторического облика объектов культурного наследия, включенных в единый государственный реестр объектов культурного </w:t>
      </w:r>
      <w:r w:rsidRPr="00517525">
        <w:rPr>
          <w:rFonts w:ascii="Times New Roman" w:hAnsi="Times New Roman" w:cs="Times New Roman"/>
        </w:rPr>
        <w:lastRenderedPageBreak/>
        <w:t>наследия (памятников истории и культуры) народов Российской Федерации, исторического облика их территорий - по иску федерального органа исполнительной власти, уполномоченного Правительством Российской Федерации в области сохранения, использования, популяризации и государственной охраны объектов культурного наследия, в отношении отдельных объектов культурного наследия федерального значения, перечень которых утверждается Правительством Российской Федерации, по иску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в отношении объектов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объектов культурного наследия регионального значения и объектов культурного наследия местного (муниципального) значения;</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5) несоответствия рекламной конструкции требованиям нормативных актов по безопасности движения транспорта - по иску органа, осуществляющего контроль за безопасностью движения транспорта;</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 xml:space="preserve">20.1. В случае внесения изменения в схему размещения рекламных конструкций, в результате которого место размещения ранее установленной рекламной конструкции перестало соответствовать указанной схеме и разрешение на установку и эксплуатацию такой рекламной конструкции было признано недействительным по основанию, предусмотренному пунктом 3 части 20 настоящей статьи, владельцу рекламной конструкции выплачивается компенсация за счет средств соответствующего местного бюджета. Компенсации подлежат обоснованные и подтвержденные затраты на демонтаж рекламной конструкции, понесенные ее владельцем, а также соответствующая часть фактически выплаченных денежных средств согласно условиям проведенных торгов и (или) договора на установку и эксплуатацию рекламной конструкции, в отношении которой разрешение признано недействительным. При этом часть компенсации, не связанная с </w:t>
      </w:r>
      <w:proofErr w:type="spellStart"/>
      <w:r w:rsidRPr="00517525">
        <w:rPr>
          <w:rFonts w:ascii="Times New Roman" w:hAnsi="Times New Roman" w:cs="Times New Roman"/>
        </w:rPr>
        <w:t>демонтажом</w:t>
      </w:r>
      <w:proofErr w:type="spellEnd"/>
      <w:r w:rsidRPr="00517525">
        <w:rPr>
          <w:rFonts w:ascii="Times New Roman" w:hAnsi="Times New Roman" w:cs="Times New Roman"/>
        </w:rPr>
        <w:t xml:space="preserve">, рассчитывается пропорционально количеству дней, на которое сократился срок действия разрешения на установку и эксплуатацию рекламной конструкции. Компенсация подлежит выплате </w:t>
      </w:r>
      <w:proofErr w:type="spellStart"/>
      <w:r w:rsidRPr="00517525">
        <w:rPr>
          <w:rFonts w:ascii="Times New Roman" w:hAnsi="Times New Roman" w:cs="Times New Roman"/>
        </w:rPr>
        <w:t>рекламораспространителю</w:t>
      </w:r>
      <w:proofErr w:type="spellEnd"/>
      <w:r w:rsidRPr="00517525">
        <w:rPr>
          <w:rFonts w:ascii="Times New Roman" w:hAnsi="Times New Roman" w:cs="Times New Roman"/>
        </w:rPr>
        <w:t xml:space="preserve"> не позднее девяноста дней с момента внесения изменения в схему размещения рекламных конструкций.</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21. Владелец рекламной конструкции обязан осуществить демонтаж рекламной конструкции в течение месяца со дня выдачи предписания органа местного самоуправления муниципального района или органа местного самоуправления городского округа о демонтаже рекламной конструкции, установленной и (или) эксплуатируемой без разрешения, срок действия которого не истек, а также удалить информацию, размещенную на такой рекламной конструкции, в течение трех дней со дня выдачи указанного предписания.</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 xml:space="preserve">21.1. Если в установленный срок владелец рекламной конструкции не выполнил указанную в части 21 настоящей статьи обязанность по демонтажу рекламной конструкции или владелец рекламной конструкции неизвестен, орган местного самоуправления муниципального района или орган местного самоуправления городского округа выдает предписание о демонтаже рекламной конструкции собственнику или иному законному владельцу недвижимого имущества, к которому присоединена рекламная конструкция, за исключением случая присоединения рекламной конструкции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Собственник или иной законный владелец недвижимого имущества, к которому присоединена рекламная конструкция, обязан демонтировать рекламную конструкцию в течение месяца со дня выдачи соответствующего предписания. Демонтаж, хранение или в необходимых случаях уничтожение рекламной конструкции осуществляется за счет собственника или иного законного владельца недвижимого имущества, к которому была присоединена рекламная конструкция. По требованию собственника или иного законного владельца данного недвижимого имущества владелец рекламной конструкции обязан возместить этому собственнику или этому законному владельцу необходимые расходы, понесенные в связи с </w:t>
      </w:r>
      <w:proofErr w:type="spellStart"/>
      <w:r w:rsidRPr="00517525">
        <w:rPr>
          <w:rFonts w:ascii="Times New Roman" w:hAnsi="Times New Roman" w:cs="Times New Roman"/>
        </w:rPr>
        <w:t>демонтажом</w:t>
      </w:r>
      <w:proofErr w:type="spellEnd"/>
      <w:r w:rsidRPr="00517525">
        <w:rPr>
          <w:rFonts w:ascii="Times New Roman" w:hAnsi="Times New Roman" w:cs="Times New Roman"/>
        </w:rPr>
        <w:t>, хранением или в необходимых случаях уничтожением рекламной конструкции.</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 xml:space="preserve">21.2. Если в установленный срок собственник или иной законный владелец недвижимого имущества, к которому была присоединена рекламная конструкция, не выполнил указанную в части 21 настоящей статьи обязанность по демонтажу рекламной конструкции либо собственник или иной законный владелец данного недвижимого имущества неизвестен, демонтаж рекламной конструкции, ее хранение или в необходимых случаях уничтожение осуществляется за счет средств </w:t>
      </w:r>
      <w:r w:rsidRPr="00517525">
        <w:rPr>
          <w:rFonts w:ascii="Times New Roman" w:hAnsi="Times New Roman" w:cs="Times New Roman"/>
        </w:rPr>
        <w:lastRenderedPageBreak/>
        <w:t xml:space="preserve">местного бюджета. По требованию органа местного самоуправления муниципального района или органа местного самоуправления городского округа владелец рекламной конструкции либо собственник или иной законный владелец недвижимого имущества, к которому была присоединена рекламная конструкция, обязан возместить необходимые расходы, понесенные в связи с </w:t>
      </w:r>
      <w:proofErr w:type="spellStart"/>
      <w:r w:rsidRPr="00517525">
        <w:rPr>
          <w:rFonts w:ascii="Times New Roman" w:hAnsi="Times New Roman" w:cs="Times New Roman"/>
        </w:rPr>
        <w:t>демонтажом</w:t>
      </w:r>
      <w:proofErr w:type="spellEnd"/>
      <w:r w:rsidRPr="00517525">
        <w:rPr>
          <w:rFonts w:ascii="Times New Roman" w:hAnsi="Times New Roman" w:cs="Times New Roman"/>
        </w:rPr>
        <w:t>, хранением или в необходимых случаях уничтожением рекламной конструкции.</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 xml:space="preserve">21.3. Если рекламная конструкция присоединена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в случае, указанном в части 21.1 настоящей статьи, ее демонтаж, хранение или в необходимых случаях уничтожение осуществляется за счет средств местного бюджета. По требованию органа местного самоуправления муниципального района или органа местного самоуправления городского округа владелец рекламной конструкции обязан возместить необходимые расходы, понесенные в связи с </w:t>
      </w:r>
      <w:proofErr w:type="spellStart"/>
      <w:r w:rsidRPr="00517525">
        <w:rPr>
          <w:rFonts w:ascii="Times New Roman" w:hAnsi="Times New Roman" w:cs="Times New Roman"/>
        </w:rPr>
        <w:t>демонтажом</w:t>
      </w:r>
      <w:proofErr w:type="spellEnd"/>
      <w:r w:rsidRPr="00517525">
        <w:rPr>
          <w:rFonts w:ascii="Times New Roman" w:hAnsi="Times New Roman" w:cs="Times New Roman"/>
        </w:rPr>
        <w:t>, хранением или в необходимых случаях уничтожением рекламной конструкции.</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22. Решение о выдаче предписания о демонтаже рекламной конструкции, демонтаж рекламной конструкции могут быть обжалованы в суд или арбитражный суд в течение трех месяцев со дня получения соответствующего предписания или со дня демонтажа рекламной конструкции.</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22.1. При невыполнении обязанности по удалению размещенной на рекламной конструкции информации в случае аннулирования разрешения или признания его недействительным собственник или иной законный владелец недвижимого имущества, к которому была присоединена рекламная конструкция, осуществляет удаление этой информации за свой счет. По требованию собственника или иного законного владельца такого недвижимого имущества владелец рекламной конструкции обязан возместить ему разумные расходы, понесенные в связи с удалением этой информации.</w:t>
      </w:r>
    </w:p>
    <w:p w:rsidR="00517525"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23. Требования настоящей статьи в части получения разрешений не распространяются на витрины, киоски, лотки, передвижные пункты торговли, уличные зонтики в случае размещения рекламы непосредственно на указанных объектах (без использования конструкций и приспособлений, предназначенных только для размещения рекламы).</w:t>
      </w:r>
    </w:p>
    <w:p w:rsidR="00A63766" w:rsidRPr="00517525" w:rsidRDefault="00517525" w:rsidP="00517525">
      <w:pPr>
        <w:spacing w:after="0" w:line="240" w:lineRule="auto"/>
        <w:ind w:firstLine="709"/>
        <w:jc w:val="both"/>
        <w:rPr>
          <w:rFonts w:ascii="Times New Roman" w:hAnsi="Times New Roman" w:cs="Times New Roman"/>
        </w:rPr>
      </w:pPr>
      <w:r w:rsidRPr="00517525">
        <w:rPr>
          <w:rFonts w:ascii="Times New Roman" w:hAnsi="Times New Roman" w:cs="Times New Roman"/>
        </w:rPr>
        <w:t>24. Положения настоящей статьи, определяющие полномочия органов местного самоуправления, применяются к внутригородским муниципальным образованиям городов федерального значения Москвы и Санкт-Петербурга, если в соответствии с Федеральным законом от 6 октября 2003 года N 131-ФЗ "Об общих принципах организации местного самоуправления в Российской Федерации" законами субъектов Российской Федерации - городов федерального значения Москвы и Санкт-Петербурга не установлен порядок, согласно которому указанные полномочия осуществляются органами государственной власти указанных субъектов Российской Федерации.</w:t>
      </w:r>
    </w:p>
    <w:sectPr w:rsidR="00A63766" w:rsidRPr="005175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ADD"/>
    <w:rsid w:val="004C74D6"/>
    <w:rsid w:val="00517525"/>
    <w:rsid w:val="00625ADD"/>
    <w:rsid w:val="00A63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B612D5-767E-4631-A9B6-54C9887C6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4513</Words>
  <Characters>25725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УИиЗО</dc:creator>
  <cp:keywords/>
  <dc:description/>
  <cp:lastModifiedBy>УИиЗО</cp:lastModifiedBy>
  <cp:revision>2</cp:revision>
  <dcterms:created xsi:type="dcterms:W3CDTF">2021-11-02T22:43:00Z</dcterms:created>
  <dcterms:modified xsi:type="dcterms:W3CDTF">2021-11-02T22:55:00Z</dcterms:modified>
</cp:coreProperties>
</file>